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4644"/>
        <w:gridCol w:w="2736"/>
      </w:tblGrid>
      <w:tr w:rsidR="00F44D74" w:rsidRPr="00A05BA5" w14:paraId="4C763A3F" w14:textId="77777777" w:rsidTr="00520174">
        <w:tc>
          <w:tcPr>
            <w:tcW w:w="4644" w:type="dxa"/>
            <w:tcBorders>
              <w:top w:val="nil"/>
              <w:left w:val="nil"/>
              <w:bottom w:val="nil"/>
              <w:right w:val="nil"/>
            </w:tcBorders>
            <w:shd w:val="clear" w:color="auto" w:fill="auto"/>
            <w:tcMar>
              <w:top w:w="46" w:type="dxa"/>
              <w:left w:w="77" w:type="dxa"/>
              <w:bottom w:w="46" w:type="dxa"/>
              <w:right w:w="77" w:type="dxa"/>
            </w:tcMar>
            <w:hideMark/>
          </w:tcPr>
          <w:p w14:paraId="46FFB6CE" w14:textId="77777777" w:rsidR="00F44D74" w:rsidRPr="00A05BA5" w:rsidRDefault="00F44D74"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 </w:t>
            </w:r>
          </w:p>
        </w:tc>
        <w:tc>
          <w:tcPr>
            <w:tcW w:w="2736" w:type="dxa"/>
            <w:tcBorders>
              <w:top w:val="nil"/>
              <w:left w:val="nil"/>
              <w:bottom w:val="nil"/>
              <w:right w:val="nil"/>
            </w:tcBorders>
            <w:shd w:val="clear" w:color="auto" w:fill="auto"/>
            <w:tcMar>
              <w:top w:w="46" w:type="dxa"/>
              <w:left w:w="77" w:type="dxa"/>
              <w:bottom w:w="46" w:type="dxa"/>
              <w:right w:w="77" w:type="dxa"/>
            </w:tcMar>
            <w:hideMark/>
          </w:tcPr>
          <w:p w14:paraId="5B14EA88" w14:textId="77777777" w:rsidR="00F44D74" w:rsidRPr="00A05BA5" w:rsidRDefault="00F44D74"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Ақтөбе облысы әкімдігінің</w:t>
            </w:r>
            <w:r w:rsidRPr="00A05BA5">
              <w:rPr>
                <w:rFonts w:ascii="Times New Roman" w:eastAsia="Times New Roman" w:hAnsi="Times New Roman" w:cs="Times New Roman"/>
                <w:sz w:val="24"/>
                <w:szCs w:val="24"/>
              </w:rPr>
              <w:br/>
              <w:t>2015 жылғы 29 мамырдағы</w:t>
            </w:r>
            <w:r w:rsidRPr="00A05BA5">
              <w:rPr>
                <w:rFonts w:ascii="Times New Roman" w:eastAsia="Times New Roman" w:hAnsi="Times New Roman" w:cs="Times New Roman"/>
                <w:sz w:val="24"/>
                <w:szCs w:val="24"/>
              </w:rPr>
              <w:br/>
              <w:t>№ 181 қаулысымен бекітілді</w:t>
            </w:r>
          </w:p>
        </w:tc>
      </w:tr>
    </w:tbl>
    <w:p w14:paraId="6EA570BB"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"Техникалық және кәсіптік білім туралы құжаттардың телнұсқаларын беру" мемлекеттік көрсетілетін қызмет регламенті</w:t>
      </w:r>
    </w:p>
    <w:p w14:paraId="5BE29AB6"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1. Жалпы ережелер</w:t>
      </w:r>
    </w:p>
    <w:p w14:paraId="1F561DCC" w14:textId="77777777" w:rsidR="00F44D74" w:rsidRPr="00A05BA5" w:rsidRDefault="00F44D74" w:rsidP="00F44D74">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1. "Техникалық және кәсіптік білім туралы құжаттардың телнұсқаларын беру" мемлекеттік көрсетілетін қызмет регламенті кәсіптік және техниклық білім беру ұйымдарымен (бұдан әрі – көрсетілетін қызмет беруші) көрсетіледі.</w:t>
      </w:r>
      <w:r w:rsidRPr="00A05BA5">
        <w:rPr>
          <w:rFonts w:ascii="Times New Roman" w:eastAsia="Times New Roman" w:hAnsi="Times New Roman" w:cs="Times New Roman"/>
          <w:color w:val="444444"/>
          <w:sz w:val="24"/>
          <w:szCs w:val="24"/>
        </w:rPr>
        <w:br/>
        <w:t>      Мемлекеттік қызмет көрсетуге өтініш кабылдау және нәтижесін беру техникалық және кәсіптік білім беру ұйымдарының негізінде немесе Қазақстан Республикасы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ХҚКО) арқылы жүзеге асырылады.</w:t>
      </w:r>
      <w:r w:rsidRPr="00A05BA5">
        <w:rPr>
          <w:rFonts w:ascii="Times New Roman" w:eastAsia="Times New Roman" w:hAnsi="Times New Roman" w:cs="Times New Roman"/>
          <w:color w:val="444444"/>
          <w:sz w:val="24"/>
          <w:szCs w:val="24"/>
        </w:rPr>
        <w:br/>
        <w:t>      2. Мемлекеттік көрсетілетін қызметтің нысаны: қағаз түрінде.</w:t>
      </w:r>
      <w:r w:rsidRPr="00A05BA5">
        <w:rPr>
          <w:rFonts w:ascii="Times New Roman" w:eastAsia="Times New Roman" w:hAnsi="Times New Roman" w:cs="Times New Roman"/>
          <w:color w:val="444444"/>
          <w:sz w:val="24"/>
          <w:szCs w:val="24"/>
        </w:rPr>
        <w:br/>
        <w:t>      3. Қағаз түрінде білім туралы құжаттардың телнұсқаларын ұсыну (бұдан әрі – көшірме) мемлекеттiк көрсетiлетiн қызметтiң нәтижесі болып табылады.</w:t>
      </w:r>
      <w:r w:rsidRPr="00A05BA5">
        <w:rPr>
          <w:rFonts w:ascii="Times New Roman" w:eastAsia="Times New Roman" w:hAnsi="Times New Roman" w:cs="Times New Roman"/>
          <w:color w:val="444444"/>
          <w:sz w:val="24"/>
          <w:szCs w:val="24"/>
        </w:rPr>
        <w:br/>
      </w:r>
    </w:p>
    <w:p w14:paraId="45C1E13E"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2. Мемлекеттік қызмет көрсету үдерісіндегі (өзара іс-әрекет) іс-әрекеттерінің тәртібін сипаттау</w:t>
      </w:r>
    </w:p>
    <w:p w14:paraId="39EAE1F6" w14:textId="77777777" w:rsidR="00F44D74" w:rsidRPr="00A05BA5" w:rsidRDefault="00F44D74" w:rsidP="00F44D74">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4. Қазақстан Республикасы Білім және ғылым министрінің 2015 жылғы 14 сәуіріндегі № 200 "Техникалық және кәсіптік білім беру саласында мемлекеттік көрсетілетін қызметтер стандарттарын бекіту туралы" </w:t>
      </w:r>
      <w:hyperlink r:id="rId4" w:anchor="z89" w:history="1">
        <w:r w:rsidRPr="00A05BA5">
          <w:rPr>
            <w:rFonts w:ascii="Times New Roman" w:eastAsia="Times New Roman" w:hAnsi="Times New Roman" w:cs="Times New Roman"/>
            <w:color w:val="9A1616"/>
            <w:sz w:val="24"/>
            <w:szCs w:val="24"/>
            <w:u w:val="single"/>
          </w:rPr>
          <w:t>бұйрығымен</w:t>
        </w:r>
      </w:hyperlink>
      <w:r w:rsidRPr="00A05BA5">
        <w:rPr>
          <w:rFonts w:ascii="Times New Roman" w:eastAsia="Times New Roman" w:hAnsi="Times New Roman" w:cs="Times New Roman"/>
          <w:color w:val="444444"/>
          <w:sz w:val="24"/>
          <w:szCs w:val="24"/>
        </w:rPr>
        <w:t> бекітілген "Техникалық және кәсіптік білім туралы құжаттардың телнұсқаларын беру" мемлекеттік көрсетілетін стандарттың </w:t>
      </w:r>
      <w:hyperlink r:id="rId5" w:anchor="z127" w:history="1">
        <w:r w:rsidRPr="00A05BA5">
          <w:rPr>
            <w:rFonts w:ascii="Times New Roman" w:eastAsia="Times New Roman" w:hAnsi="Times New Roman" w:cs="Times New Roman"/>
            <w:color w:val="9A1616"/>
            <w:sz w:val="24"/>
            <w:szCs w:val="24"/>
            <w:u w:val="single"/>
          </w:rPr>
          <w:t>1-қосымшасына</w:t>
        </w:r>
      </w:hyperlink>
      <w:r w:rsidRPr="00A05BA5">
        <w:rPr>
          <w:rFonts w:ascii="Times New Roman" w:eastAsia="Times New Roman" w:hAnsi="Times New Roman" w:cs="Times New Roman"/>
          <w:color w:val="444444"/>
          <w:sz w:val="24"/>
          <w:szCs w:val="24"/>
        </w:rPr>
        <w:t> сәйкес (бұдан әрі – Стандарт) көрсетілетін қызмет берушіге немесе ХҚКО–на жолыққанда өтініш мемлекеттік қызмет көрсетудің бастауының негізі болып табылады.</w:t>
      </w:r>
      <w:r w:rsidRPr="00A05BA5">
        <w:rPr>
          <w:rFonts w:ascii="Times New Roman" w:eastAsia="Times New Roman" w:hAnsi="Times New Roman" w:cs="Times New Roman"/>
          <w:color w:val="444444"/>
          <w:sz w:val="24"/>
          <w:szCs w:val="24"/>
        </w:rPr>
        <w:br/>
        <w:t>      5. Мемлекеттік қызмет көрсету құрамына кіретін әрбір рәсімнің (іс-әрекеттің) мазмұны және нәтижесі:</w:t>
      </w:r>
      <w:r w:rsidRPr="00A05BA5">
        <w:rPr>
          <w:rFonts w:ascii="Times New Roman" w:eastAsia="Times New Roman" w:hAnsi="Times New Roman" w:cs="Times New Roman"/>
          <w:color w:val="444444"/>
          <w:sz w:val="24"/>
          <w:szCs w:val="24"/>
        </w:rPr>
        <w:br/>
        <w:t>      1) көрсетілетін қызметті берушінің кеңсе маманы көрсетілетін қызметті алушы Стандарттың </w:t>
      </w:r>
      <w:hyperlink r:id="rId6" w:anchor="z107" w:history="1">
        <w:r w:rsidRPr="00A05BA5">
          <w:rPr>
            <w:rFonts w:ascii="Times New Roman" w:eastAsia="Times New Roman" w:hAnsi="Times New Roman" w:cs="Times New Roman"/>
            <w:color w:val="9A1616"/>
            <w:sz w:val="24"/>
            <w:szCs w:val="24"/>
            <w:u w:val="single"/>
          </w:rPr>
          <w:t>9-тармағында</w:t>
        </w:r>
      </w:hyperlink>
      <w:r w:rsidRPr="00A05BA5">
        <w:rPr>
          <w:rFonts w:ascii="Times New Roman" w:eastAsia="Times New Roman" w:hAnsi="Times New Roman" w:cs="Times New Roman"/>
          <w:color w:val="444444"/>
          <w:sz w:val="24"/>
          <w:szCs w:val="24"/>
        </w:rPr>
        <w:t> көрсетілген қажеттi құжаттарды тапсырған сәттен бастап 15 (он бес) минут ішінде оларды қабылдап, тіркейді.</w:t>
      </w:r>
      <w:r w:rsidRPr="00A05BA5">
        <w:rPr>
          <w:rFonts w:ascii="Times New Roman" w:eastAsia="Times New Roman" w:hAnsi="Times New Roman" w:cs="Times New Roman"/>
          <w:color w:val="444444"/>
          <w:sz w:val="24"/>
          <w:szCs w:val="24"/>
        </w:rPr>
        <w:br/>
        <w:t>      Нәтиже – көрсетілетін қызмет берушінің басшысына қарар қою үшін жолдайды;</w:t>
      </w:r>
      <w:r w:rsidRPr="00A05BA5">
        <w:rPr>
          <w:rFonts w:ascii="Times New Roman" w:eastAsia="Times New Roman" w:hAnsi="Times New Roman" w:cs="Times New Roman"/>
          <w:color w:val="444444"/>
          <w:sz w:val="24"/>
          <w:szCs w:val="24"/>
        </w:rPr>
        <w:br/>
        <w:t>      2) көрсетілетін қызмет берушінің басшысы құжаттармен танысады және 1 (бір) күнтізбелік күн ішінде мемлекеттік қызметті көрсету үшін көрсетілетін қызмет берушінің жауапты орындаушысын айқындайды.</w:t>
      </w:r>
      <w:r w:rsidRPr="00A05BA5">
        <w:rPr>
          <w:rFonts w:ascii="Times New Roman" w:eastAsia="Times New Roman" w:hAnsi="Times New Roman" w:cs="Times New Roman"/>
          <w:color w:val="444444"/>
          <w:sz w:val="24"/>
          <w:szCs w:val="24"/>
        </w:rPr>
        <w:br/>
        <w:t>      Нәтиже – мемлекеттік қызмет көрсету үшін қажетті құжаттарды көрсетілетін қызмет берушінің жауапты орындаушысына жолдайды;</w:t>
      </w:r>
      <w:r w:rsidRPr="00A05BA5">
        <w:rPr>
          <w:rFonts w:ascii="Times New Roman" w:eastAsia="Times New Roman" w:hAnsi="Times New Roman" w:cs="Times New Roman"/>
          <w:color w:val="444444"/>
          <w:sz w:val="24"/>
          <w:szCs w:val="24"/>
        </w:rPr>
        <w:br/>
        <w:t>      3) көрсетілетін қызмет берушінің жауапты орындаушысы құжаттардың толықтығын тексереді, телнұсқа дайындайды, басшының қолын қойдырады және телнұсқаны 29 (жиырма тоғыз) күнтізбелік күннен кешіктірмей көрсетілетін қызмет алушыға береді.</w:t>
      </w:r>
      <w:r w:rsidRPr="00A05BA5">
        <w:rPr>
          <w:rFonts w:ascii="Times New Roman" w:eastAsia="Times New Roman" w:hAnsi="Times New Roman" w:cs="Times New Roman"/>
          <w:color w:val="444444"/>
          <w:sz w:val="24"/>
          <w:szCs w:val="24"/>
        </w:rPr>
        <w:br/>
        <w:t>      Нәтиже – көрсетілетін қызмет алушыға телнұсқаны береді.</w:t>
      </w:r>
      <w:r w:rsidRPr="00A05BA5">
        <w:rPr>
          <w:rFonts w:ascii="Times New Roman" w:eastAsia="Times New Roman" w:hAnsi="Times New Roman" w:cs="Times New Roman"/>
          <w:color w:val="444444"/>
          <w:sz w:val="24"/>
          <w:szCs w:val="24"/>
        </w:rPr>
        <w:br/>
      </w:r>
    </w:p>
    <w:p w14:paraId="02EB7D6D"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lastRenderedPageBreak/>
        <w:t>3. Мемлекеттік қызмет көрсету үдерісіндегі құрылымдық бөлімшелерінің (қызметкерлерінің) өзара іс-әрекетінің тәртібін сипаттау</w:t>
      </w:r>
    </w:p>
    <w:p w14:paraId="1F377705" w14:textId="77777777" w:rsidR="00F44D74" w:rsidRPr="00A05BA5" w:rsidRDefault="00F44D74" w:rsidP="00F44D74">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6. Мемлекеттік қызмет көрсету үдерісіне қатысатын көрсетілетін қызмет берушінің құрылымдық бөлімшелердің (қызметкерлерінің) тізбесі:</w:t>
      </w:r>
      <w:r w:rsidRPr="00A05BA5">
        <w:rPr>
          <w:rFonts w:ascii="Times New Roman" w:eastAsia="Times New Roman" w:hAnsi="Times New Roman" w:cs="Times New Roman"/>
          <w:color w:val="444444"/>
          <w:sz w:val="24"/>
          <w:szCs w:val="24"/>
        </w:rPr>
        <w:br/>
        <w:t>      1) көрсетілетін қызмет берушінің басшысы;</w:t>
      </w:r>
      <w:r w:rsidRPr="00A05BA5">
        <w:rPr>
          <w:rFonts w:ascii="Times New Roman" w:eastAsia="Times New Roman" w:hAnsi="Times New Roman" w:cs="Times New Roman"/>
          <w:color w:val="444444"/>
          <w:sz w:val="24"/>
          <w:szCs w:val="24"/>
        </w:rPr>
        <w:br/>
        <w:t>      2) көрсетілетін қызмет берушінің жауапты орындаушысы;</w:t>
      </w:r>
      <w:r w:rsidRPr="00A05BA5">
        <w:rPr>
          <w:rFonts w:ascii="Times New Roman" w:eastAsia="Times New Roman" w:hAnsi="Times New Roman" w:cs="Times New Roman"/>
          <w:color w:val="444444"/>
          <w:sz w:val="24"/>
          <w:szCs w:val="24"/>
        </w:rPr>
        <w:br/>
        <w:t>      3) көрсетілетін қызмет берушінің кеңсе қызметкері.</w:t>
      </w:r>
      <w:r w:rsidRPr="00A05BA5">
        <w:rPr>
          <w:rFonts w:ascii="Times New Roman" w:eastAsia="Times New Roman" w:hAnsi="Times New Roman" w:cs="Times New Roman"/>
          <w:color w:val="444444"/>
          <w:sz w:val="24"/>
          <w:szCs w:val="24"/>
        </w:rPr>
        <w:b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rsidRPr="00A05BA5">
        <w:rPr>
          <w:rFonts w:ascii="Times New Roman" w:eastAsia="Times New Roman" w:hAnsi="Times New Roman" w:cs="Times New Roman"/>
          <w:color w:val="444444"/>
          <w:sz w:val="24"/>
          <w:szCs w:val="24"/>
        </w:rPr>
        <w:br/>
        <w:t>      1) көрсетілетін қызмет алушы Стандарттың </w:t>
      </w:r>
      <w:hyperlink r:id="rId7" w:anchor="z107" w:history="1">
        <w:r w:rsidRPr="00A05BA5">
          <w:rPr>
            <w:rFonts w:ascii="Times New Roman" w:eastAsia="Times New Roman" w:hAnsi="Times New Roman" w:cs="Times New Roman"/>
            <w:color w:val="9A1616"/>
            <w:sz w:val="24"/>
            <w:szCs w:val="24"/>
            <w:u w:val="single"/>
          </w:rPr>
          <w:t>9-тармағында</w:t>
        </w:r>
      </w:hyperlink>
      <w:r w:rsidRPr="00A05BA5">
        <w:rPr>
          <w:rFonts w:ascii="Times New Roman" w:eastAsia="Times New Roman" w:hAnsi="Times New Roman" w:cs="Times New Roman"/>
          <w:color w:val="444444"/>
          <w:sz w:val="24"/>
          <w:szCs w:val="24"/>
        </w:rPr>
        <w:t> көрсетілген қажеттi құжаттарды тапсырған сәттен бастап көрсетілетін қызмет берушінің кеңсе қызметкері оларды 15 (он бес) минут ішінде қабылдап алады және тіркейді. </w:t>
      </w:r>
      <w:r w:rsidRPr="00A05BA5">
        <w:rPr>
          <w:rFonts w:ascii="Times New Roman" w:eastAsia="Times New Roman" w:hAnsi="Times New Roman" w:cs="Times New Roman"/>
          <w:color w:val="444444"/>
          <w:sz w:val="24"/>
          <w:szCs w:val="24"/>
        </w:rPr>
        <w:br/>
        <w:t>      Нәтиже – көрсетілетін қызмет берушінің басшысына қарар қою үшін жолдайды;</w:t>
      </w:r>
      <w:r w:rsidRPr="00A05BA5">
        <w:rPr>
          <w:rFonts w:ascii="Times New Roman" w:eastAsia="Times New Roman" w:hAnsi="Times New Roman" w:cs="Times New Roman"/>
          <w:color w:val="444444"/>
          <w:sz w:val="24"/>
          <w:szCs w:val="24"/>
        </w:rPr>
        <w:br/>
        <w:t>      2) көрсетілетін қызмет берушінің басшысы құжаттармен танысады және 1 (бір) күнтізбелік күн ішінде мемлекеттік қызметті көрсету үшін көрсетілетін қызмет берушінің жауапты орындаушысын айқындайды.</w:t>
      </w:r>
      <w:r w:rsidRPr="00A05BA5">
        <w:rPr>
          <w:rFonts w:ascii="Times New Roman" w:eastAsia="Times New Roman" w:hAnsi="Times New Roman" w:cs="Times New Roman"/>
          <w:color w:val="444444"/>
          <w:sz w:val="24"/>
          <w:szCs w:val="24"/>
        </w:rPr>
        <w:br/>
        <w:t>      Нәтиже – қажетті құжаттарды мемлекеттік қызмет көрсету үшін көрсетілетін қызмет берушінің жауапты орындаушысына жолдайды;</w:t>
      </w:r>
      <w:r w:rsidRPr="00A05BA5">
        <w:rPr>
          <w:rFonts w:ascii="Times New Roman" w:eastAsia="Times New Roman" w:hAnsi="Times New Roman" w:cs="Times New Roman"/>
          <w:color w:val="444444"/>
          <w:sz w:val="24"/>
          <w:szCs w:val="24"/>
        </w:rPr>
        <w:br/>
        <w:t>      3) көрсетілетін қызмет берушінің жауапты орындаушы құжаттардың толықтығын тексереді, телнұсқа дайындайды, басшының қолын қойдырады және телнұсқаны 29 (жиырма тоғыз) күнтізбелік күннен кешіктірмей көрсетілетін қызмет алушыға береді.</w:t>
      </w:r>
      <w:r w:rsidRPr="00A05BA5">
        <w:rPr>
          <w:rFonts w:ascii="Times New Roman" w:eastAsia="Times New Roman" w:hAnsi="Times New Roman" w:cs="Times New Roman"/>
          <w:color w:val="444444"/>
          <w:sz w:val="24"/>
          <w:szCs w:val="24"/>
        </w:rPr>
        <w:br/>
        <w:t>      Нәтиже – көрсетілетін қызмет алушыға телнұсқаны береді.</w:t>
      </w:r>
      <w:r w:rsidRPr="00A05BA5">
        <w:rPr>
          <w:rFonts w:ascii="Times New Roman" w:eastAsia="Times New Roman" w:hAnsi="Times New Roman" w:cs="Times New Roman"/>
          <w:color w:val="444444"/>
          <w:sz w:val="24"/>
          <w:szCs w:val="24"/>
        </w:rPr>
        <w:br/>
      </w:r>
    </w:p>
    <w:p w14:paraId="2DDDCC0B"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4. Мемлекеттік қызмет көрсету үдерісінде халыққа қызмет көрсету орталығымен өзара іс-әрекет тәртібін сипаттау</w:t>
      </w:r>
    </w:p>
    <w:p w14:paraId="30E98894" w14:textId="77777777" w:rsidR="00F44D74" w:rsidRPr="00A05BA5" w:rsidRDefault="00F44D74" w:rsidP="00F44D74">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8. Әрбір рәсімнің ұзақтығын, көрсете отырып, ХҚКО жолығу тәртібін сипаттау:</w:t>
      </w:r>
      <w:r w:rsidRPr="00A05BA5">
        <w:rPr>
          <w:rFonts w:ascii="Times New Roman" w:eastAsia="Times New Roman" w:hAnsi="Times New Roman" w:cs="Times New Roman"/>
          <w:color w:val="444444"/>
          <w:sz w:val="24"/>
          <w:szCs w:val="24"/>
        </w:rPr>
        <w:br/>
        <w:t>      1) көрсетілетін қызмет алушы мемлекеттік көрсетілетін қызмет Стандарттың </w:t>
      </w:r>
      <w:hyperlink r:id="rId8" w:anchor="z107" w:history="1">
        <w:r w:rsidRPr="00A05BA5">
          <w:rPr>
            <w:rFonts w:ascii="Times New Roman" w:eastAsia="Times New Roman" w:hAnsi="Times New Roman" w:cs="Times New Roman"/>
            <w:color w:val="9A1616"/>
            <w:sz w:val="24"/>
            <w:szCs w:val="24"/>
            <w:u w:val="single"/>
          </w:rPr>
          <w:t>9 – тармағында</w:t>
        </w:r>
      </w:hyperlink>
      <w:r w:rsidRPr="00A05BA5">
        <w:rPr>
          <w:rFonts w:ascii="Times New Roman" w:eastAsia="Times New Roman" w:hAnsi="Times New Roman" w:cs="Times New Roman"/>
          <w:color w:val="444444"/>
          <w:sz w:val="24"/>
          <w:szCs w:val="24"/>
        </w:rPr>
        <w:t> көрсетілген өтінішті және қажетті құжаттарды ХҚКО инспекторына тапсырады, ХҚКО инспекторы 15 (он бес) минут ішінде құжаттарды қабылдайды және 2 (екі) жұмыс күн ішінде ХҚКО жинақтаушы бөліміне көрсетілетін қызмет берушіге жіберу үшін жолдайды;</w:t>
      </w:r>
      <w:r w:rsidRPr="00A05BA5">
        <w:rPr>
          <w:rFonts w:ascii="Times New Roman" w:eastAsia="Times New Roman" w:hAnsi="Times New Roman" w:cs="Times New Roman"/>
          <w:color w:val="444444"/>
          <w:sz w:val="24"/>
          <w:szCs w:val="24"/>
        </w:rPr>
        <w:br/>
        <w:t>      2) көрсетілетін қызмет берушінің кеңсе маманы алынған құжаттарды 15 (он бес) минут ішінде тіркейді және көрсетілетін қызмет берушінің басшылығына бұрыштама қоюға жолдайды;</w:t>
      </w:r>
      <w:r w:rsidRPr="00A05BA5">
        <w:rPr>
          <w:rFonts w:ascii="Times New Roman" w:eastAsia="Times New Roman" w:hAnsi="Times New Roman" w:cs="Times New Roman"/>
          <w:color w:val="444444"/>
          <w:sz w:val="24"/>
          <w:szCs w:val="24"/>
        </w:rPr>
        <w:br/>
        <w:t>      3) көрсетілетін қызметті берушінің басшылығы 15 (он бес) минут ішінде кіріс құжаттарымен танысады және көрсетілетін қызмет берушінің жауапты орындаушысына жолдайды;</w:t>
      </w:r>
      <w:r w:rsidRPr="00A05BA5">
        <w:rPr>
          <w:rFonts w:ascii="Times New Roman" w:eastAsia="Times New Roman" w:hAnsi="Times New Roman" w:cs="Times New Roman"/>
          <w:color w:val="444444"/>
          <w:sz w:val="24"/>
          <w:szCs w:val="24"/>
        </w:rPr>
        <w:br/>
        <w:t>      4) көрсетілетін қызмет берушінің жауапты орындаушысы келіп түскен құжаттарды 27 (жиырма жеті) күнтізбелік күн ішінде қарайды, құжаттардың толықтылығын тексереді, телнұсқаны дайындайды, басшыға қол койдырады және телнұсқаны ХҚКО қағаз тасушысына береді.</w:t>
      </w:r>
      <w:r w:rsidRPr="00A05BA5">
        <w:rPr>
          <w:rFonts w:ascii="Times New Roman" w:eastAsia="Times New Roman" w:hAnsi="Times New Roman" w:cs="Times New Roman"/>
          <w:color w:val="444444"/>
          <w:sz w:val="24"/>
          <w:szCs w:val="24"/>
        </w:rPr>
        <w:br/>
        <w:t>      5) ХҚКО инспекторы 15 (он бес) минут ішінде телнұсқаны көрсетілетін қызмет алушыға береді.</w:t>
      </w:r>
      <w:r w:rsidRPr="00A05BA5">
        <w:rPr>
          <w:rFonts w:ascii="Times New Roman" w:eastAsia="Times New Roman" w:hAnsi="Times New Roman" w:cs="Times New Roman"/>
          <w:color w:val="444444"/>
          <w:sz w:val="24"/>
          <w:szCs w:val="24"/>
        </w:rPr>
        <w:br/>
        <w:t>      9. Әрбір рәсімнің (іс-әрекеттің) ұзақтығын көрсете отырып, құрылымдық бөлімшелер (қызметкерлер) арасындағы, сондай-ақ өзге көрсетілетін қызмет берушілермен және (немесе) халыққа қызмет көрсету орталығымен өзара іс-әрекет реттілігін сипаттау мемлекеттік көрсетілетін қызмет регламенттің </w:t>
      </w:r>
      <w:hyperlink r:id="rId9" w:anchor="z88" w:history="1">
        <w:r w:rsidRPr="00A05BA5">
          <w:rPr>
            <w:rFonts w:ascii="Times New Roman" w:eastAsia="Times New Roman" w:hAnsi="Times New Roman" w:cs="Times New Roman"/>
            <w:color w:val="9A1616"/>
            <w:sz w:val="24"/>
            <w:szCs w:val="24"/>
            <w:u w:val="single"/>
          </w:rPr>
          <w:t>қосымшасында</w:t>
        </w:r>
      </w:hyperlink>
      <w:r w:rsidRPr="00A05BA5">
        <w:rPr>
          <w:rFonts w:ascii="Times New Roman" w:eastAsia="Times New Roman" w:hAnsi="Times New Roman" w:cs="Times New Roman"/>
          <w:color w:val="444444"/>
          <w:sz w:val="24"/>
          <w:szCs w:val="24"/>
        </w:rPr>
        <w:t> көрсетіледі.</w:t>
      </w:r>
      <w:r w:rsidRPr="00A05BA5">
        <w:rPr>
          <w:rFonts w:ascii="Times New Roman" w:eastAsia="Times New Roman" w:hAnsi="Times New Roman" w:cs="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4644"/>
        <w:gridCol w:w="2736"/>
      </w:tblGrid>
      <w:tr w:rsidR="00F44D74" w:rsidRPr="00A05BA5" w14:paraId="7641F2AA" w14:textId="77777777" w:rsidTr="00520174">
        <w:tc>
          <w:tcPr>
            <w:tcW w:w="4644" w:type="dxa"/>
            <w:tcBorders>
              <w:top w:val="nil"/>
              <w:left w:val="nil"/>
              <w:bottom w:val="nil"/>
              <w:right w:val="nil"/>
            </w:tcBorders>
            <w:shd w:val="clear" w:color="auto" w:fill="auto"/>
            <w:tcMar>
              <w:top w:w="46" w:type="dxa"/>
              <w:left w:w="77" w:type="dxa"/>
              <w:bottom w:w="46" w:type="dxa"/>
              <w:right w:w="77" w:type="dxa"/>
            </w:tcMar>
            <w:hideMark/>
          </w:tcPr>
          <w:p w14:paraId="0A2973A8" w14:textId="77777777" w:rsidR="00F44D74" w:rsidRPr="00A05BA5" w:rsidRDefault="00F44D74"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lastRenderedPageBreak/>
              <w:t> </w:t>
            </w:r>
          </w:p>
        </w:tc>
        <w:tc>
          <w:tcPr>
            <w:tcW w:w="2736" w:type="dxa"/>
            <w:tcBorders>
              <w:top w:val="nil"/>
              <w:left w:val="nil"/>
              <w:bottom w:val="nil"/>
              <w:right w:val="nil"/>
            </w:tcBorders>
            <w:shd w:val="clear" w:color="auto" w:fill="auto"/>
            <w:tcMar>
              <w:top w:w="46" w:type="dxa"/>
              <w:left w:w="77" w:type="dxa"/>
              <w:bottom w:w="46" w:type="dxa"/>
              <w:right w:w="77" w:type="dxa"/>
            </w:tcMar>
            <w:hideMark/>
          </w:tcPr>
          <w:p w14:paraId="734697FE" w14:textId="77777777" w:rsidR="00F44D74" w:rsidRPr="00A05BA5" w:rsidRDefault="00F44D74"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"Техникалық және кәсіптік</w:t>
            </w:r>
            <w:r w:rsidRPr="00A05BA5">
              <w:rPr>
                <w:rFonts w:ascii="Times New Roman" w:eastAsia="Times New Roman" w:hAnsi="Times New Roman" w:cs="Times New Roman"/>
                <w:sz w:val="24"/>
                <w:szCs w:val="24"/>
              </w:rPr>
              <w:br/>
              <w:t>білім туралы құжаттардың</w:t>
            </w:r>
            <w:r w:rsidRPr="00A05BA5">
              <w:rPr>
                <w:rFonts w:ascii="Times New Roman" w:eastAsia="Times New Roman" w:hAnsi="Times New Roman" w:cs="Times New Roman"/>
                <w:sz w:val="24"/>
                <w:szCs w:val="24"/>
              </w:rPr>
              <w:br/>
              <w:t>телнұсқаларын беру"</w:t>
            </w:r>
            <w:r w:rsidRPr="00A05BA5">
              <w:rPr>
                <w:rFonts w:ascii="Times New Roman" w:eastAsia="Times New Roman" w:hAnsi="Times New Roman" w:cs="Times New Roman"/>
                <w:sz w:val="24"/>
                <w:szCs w:val="24"/>
              </w:rPr>
              <w:br/>
              <w:t>Мемлекеттік қызмет көрсету</w:t>
            </w:r>
            <w:r w:rsidRPr="00A05BA5">
              <w:rPr>
                <w:rFonts w:ascii="Times New Roman" w:eastAsia="Times New Roman" w:hAnsi="Times New Roman" w:cs="Times New Roman"/>
                <w:sz w:val="24"/>
                <w:szCs w:val="24"/>
              </w:rPr>
              <w:br/>
              <w:t>регламентіне қосымша</w:t>
            </w:r>
          </w:p>
        </w:tc>
      </w:tr>
    </w:tbl>
    <w:p w14:paraId="5B076CA7" w14:textId="77777777" w:rsidR="00F44D74" w:rsidRPr="00A05BA5" w:rsidRDefault="00F44D74" w:rsidP="00F44D74">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"Техникалық және кәсіптік білім туралы құжаттардың телнұсқаларын беру"</w:t>
      </w:r>
      <w:r w:rsidRPr="00A05BA5">
        <w:rPr>
          <w:rFonts w:ascii="Times New Roman" w:eastAsia="Times New Roman" w:hAnsi="Times New Roman" w:cs="Times New Roman"/>
          <w:color w:val="1E1E1E"/>
          <w:sz w:val="24"/>
          <w:szCs w:val="24"/>
        </w:rPr>
        <w:br/>
        <w:t>Әрбір рәсімнің (іс-әрекеттің) ұзақтығын көрсете отырып, құрылымдық бөлімшелер (қызметкерлер) арасындағы рәсімнің (іс-әрекеттің) реттілігінің сипаттамасы</w:t>
      </w:r>
    </w:p>
    <w:p w14:paraId="46E0171D" w14:textId="77777777" w:rsidR="00F44D74" w:rsidRPr="00A05BA5" w:rsidRDefault="00F44D74" w:rsidP="00F44D74">
      <w:pPr>
        <w:spacing w:after="360" w:line="291" w:lineRule="atLeast"/>
        <w:textAlignment w:val="baseline"/>
        <w:rPr>
          <w:rFonts w:ascii="Times New Roman" w:eastAsia="Times New Roman" w:hAnsi="Times New Roman" w:cs="Times New Roman"/>
          <w:color w:val="000000"/>
          <w:spacing w:val="2"/>
          <w:sz w:val="24"/>
          <w:szCs w:val="24"/>
        </w:rPr>
      </w:pPr>
      <w:r w:rsidRPr="00A05BA5">
        <w:rPr>
          <w:rFonts w:ascii="Times New Roman" w:eastAsia="Times New Roman" w:hAnsi="Times New Roman" w:cs="Times New Roman"/>
          <w:noProof/>
          <w:color w:val="000000"/>
          <w:spacing w:val="2"/>
          <w:sz w:val="24"/>
          <w:szCs w:val="24"/>
        </w:rPr>
        <w:drawing>
          <wp:inline distT="0" distB="0" distL="0" distR="0" wp14:anchorId="4CC75043" wp14:editId="155F002C">
            <wp:extent cx="5855970" cy="4153535"/>
            <wp:effectExtent l="19050" t="0" r="0" b="0"/>
            <wp:docPr id="17" name="Рисунок 17" descr="http://adilet.zan.kz/files/050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0506/84/4.jpg"/>
                    <pic:cNvPicPr>
                      <a:picLocks noChangeAspect="1" noChangeArrowheads="1"/>
                    </pic:cNvPicPr>
                  </pic:nvPicPr>
                  <pic:blipFill>
                    <a:blip r:embed="rId10"/>
                    <a:srcRect/>
                    <a:stretch>
                      <a:fillRect/>
                    </a:stretch>
                  </pic:blipFill>
                  <pic:spPr bwMode="auto">
                    <a:xfrm>
                      <a:off x="0" y="0"/>
                      <a:ext cx="5855970" cy="4153535"/>
                    </a:xfrm>
                    <a:prstGeom prst="rect">
                      <a:avLst/>
                    </a:prstGeom>
                    <a:noFill/>
                    <a:ln w="9525">
                      <a:noFill/>
                      <a:miter lim="800000"/>
                      <a:headEnd/>
                      <a:tailEnd/>
                    </a:ln>
                  </pic:spPr>
                </pic:pic>
              </a:graphicData>
            </a:graphic>
          </wp:inline>
        </w:drawing>
      </w:r>
    </w:p>
    <w:p w14:paraId="1DE38236" w14:textId="77777777" w:rsidR="00F44D74" w:rsidRPr="00A05BA5" w:rsidRDefault="00F44D74" w:rsidP="00F44D74">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br/>
      </w:r>
    </w:p>
    <w:p w14:paraId="3C0720D1" w14:textId="77777777" w:rsidR="00F44D74" w:rsidRPr="00A05BA5" w:rsidRDefault="00F44D74" w:rsidP="00F44D74">
      <w:pPr>
        <w:spacing w:after="360" w:line="291" w:lineRule="atLeast"/>
        <w:textAlignment w:val="baseline"/>
        <w:rPr>
          <w:rFonts w:ascii="Times New Roman" w:eastAsia="Times New Roman" w:hAnsi="Times New Roman" w:cs="Times New Roman"/>
          <w:color w:val="000000"/>
          <w:spacing w:val="2"/>
          <w:sz w:val="24"/>
          <w:szCs w:val="24"/>
        </w:rPr>
      </w:pPr>
      <w:r w:rsidRPr="00A05BA5">
        <w:rPr>
          <w:rFonts w:ascii="Times New Roman" w:eastAsia="Times New Roman" w:hAnsi="Times New Roman" w:cs="Times New Roman"/>
          <w:noProof/>
          <w:color w:val="000000"/>
          <w:spacing w:val="2"/>
          <w:sz w:val="24"/>
          <w:szCs w:val="24"/>
        </w:rPr>
        <w:drawing>
          <wp:inline distT="0" distB="0" distL="0" distR="0" wp14:anchorId="789645B0" wp14:editId="37FC697F">
            <wp:extent cx="5243195" cy="1993900"/>
            <wp:effectExtent l="19050" t="0" r="0" b="0"/>
            <wp:docPr id="18" name="Рисунок 18" descr="http://adilet.zan.kz/files/0506/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0506/84/5.jpg"/>
                    <pic:cNvPicPr>
                      <a:picLocks noChangeAspect="1" noChangeArrowheads="1"/>
                    </pic:cNvPicPr>
                  </pic:nvPicPr>
                  <pic:blipFill>
                    <a:blip r:embed="rId11"/>
                    <a:srcRect/>
                    <a:stretch>
                      <a:fillRect/>
                    </a:stretch>
                  </pic:blipFill>
                  <pic:spPr bwMode="auto">
                    <a:xfrm>
                      <a:off x="0" y="0"/>
                      <a:ext cx="5243195" cy="1993900"/>
                    </a:xfrm>
                    <a:prstGeom prst="rect">
                      <a:avLst/>
                    </a:prstGeom>
                    <a:noFill/>
                    <a:ln w="9525">
                      <a:noFill/>
                      <a:miter lim="800000"/>
                      <a:headEnd/>
                      <a:tailEnd/>
                    </a:ln>
                  </pic:spPr>
                </pic:pic>
              </a:graphicData>
            </a:graphic>
          </wp:inline>
        </w:drawing>
      </w:r>
    </w:p>
    <w:p w14:paraId="7882CB89" w14:textId="77777777" w:rsidR="00F44D74" w:rsidRPr="00A05BA5" w:rsidRDefault="00F44D74" w:rsidP="00F44D74">
      <w:pPr>
        <w:rPr>
          <w:rFonts w:ascii="Times New Roman" w:hAnsi="Times New Roman" w:cs="Times New Roman"/>
          <w:sz w:val="24"/>
          <w:szCs w:val="24"/>
        </w:rPr>
      </w:pPr>
    </w:p>
    <w:p w14:paraId="6A2D9641" w14:textId="77777777" w:rsidR="00E940D7" w:rsidRDefault="00E940D7">
      <w:bookmarkStart w:id="0" w:name="_GoBack"/>
      <w:bookmarkEnd w:id="0"/>
    </w:p>
    <w:sectPr w:rsidR="00E94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D7"/>
    <w:rsid w:val="00E940D7"/>
    <w:rsid w:val="00F4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4D7F0-314C-47F2-AA5B-2291AC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D7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5000112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220" TargetMode="External"/><Relationship Id="rId11" Type="http://schemas.openxmlformats.org/officeDocument/2006/relationships/image" Target="media/image2.jpeg"/><Relationship Id="rId5" Type="http://schemas.openxmlformats.org/officeDocument/2006/relationships/hyperlink" Target="http://adilet.zan.kz/kaz/docs/V1500011220" TargetMode="External"/><Relationship Id="rId10" Type="http://schemas.openxmlformats.org/officeDocument/2006/relationships/image" Target="media/image1.jpeg"/><Relationship Id="rId4" Type="http://schemas.openxmlformats.org/officeDocument/2006/relationships/hyperlink" Target="http://adilet.zan.kz/kaz/docs/V1500011220" TargetMode="External"/><Relationship Id="rId9" Type="http://schemas.openxmlformats.org/officeDocument/2006/relationships/hyperlink" Target="http://adilet.zan.kz/kaz/docs/V15C0004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2018-05-17T08:55:00Z</dcterms:created>
  <dcterms:modified xsi:type="dcterms:W3CDTF">2018-05-17T08:55:00Z</dcterms:modified>
</cp:coreProperties>
</file>